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right="-6" w:hanging="2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INVITO STAMPA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right="-6" w:hanging="2"/>
        <w:jc w:val="center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line="240" w:lineRule="auto"/>
        <w:ind w:left="1" w:right="-6" w:hanging="3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STRATEGIE E TECNOLOGIE DI COMUNITÀ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right="-6" w:hanging="2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Fondazione Mondo Digitale, ActionAid, Comunit</w:t>
      </w:r>
      <w:r w:rsidDel="00000000" w:rsidR="00000000" w:rsidRPr="00000000">
        <w:rPr>
          <w:rFonts w:ascii="Trebuchet MS" w:cs="Trebuchet MS" w:eastAsia="Trebuchet MS" w:hAnsi="Trebuchet MS"/>
          <w:b w:val="1"/>
          <w:color w:val="202124"/>
          <w:sz w:val="22"/>
          <w:szCs w:val="22"/>
          <w:highlight w:val="white"/>
          <w:rtl w:val="0"/>
        </w:rPr>
        <w:t xml:space="preserve">à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 di Sant’Egidio e Parole O_Stili presentano i risultati del progetto Social Hosting Hub, con attività firtuali diffuse da 50 hub territoriali, da Udine a Siracusa. Appuntamento lunedì prossimo 4 luglio alle 17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nel cuore della capitale, a Trastevere.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La quasi totalità della popolazione italiana possiede un cellulare (97,3%), che per 51 milioni di persone è anche connesso a Internet e per oltre 43 milioni di persone rivela attività sui social. Secondo i dati del report “Digital 2022” di We Are Social e HootSuite sempre più italiani trascorrono il loro tempo online e si tengono in contatto sulle piattaforme social. Ma basta una connessione per essere in relazione? È l'uso di uno smartphone che ci definisce cittadini digitali e parte attiva di una comunità?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240" w:lineRule="auto"/>
        <w:ind w:left="0" w:hanging="2"/>
        <w:jc w:val="both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Con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Social Hosting Hub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progetto tra i vincitori della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Google.org Impact Challenge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 sulla sicurezza,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Fondazione Mondo Digitale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ActionAid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Comunità di Sant'Egidio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Parole O_Stili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hanno accettato la sfida di costruire un nuovo modo di stare in rete e hanno creato il primo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ecosistema educativo firtuale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 (fisico e virtuale), fatto di connessioni, relazioni, comunità. Uno spazio sicuro per tutti, con strumenti concreti, calibrati per età, per informarsi, scegliere corretti stili comunicativi e comportamentali, apprendere in modo trasformativo, sviluppare nuovi paradigmi di convivenza su valori comuni.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240" w:lineRule="auto"/>
        <w:ind w:left="0" w:hanging="2"/>
        <w:jc w:val="both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Le attività informative e formative, diffuse da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50 hub territoriali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highlight w:val="white"/>
          <w:rtl w:val="0"/>
        </w:rPr>
        <w:t xml:space="preserve">vere e proprie “emittenti di servizio” per le comunità territoriali,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 hanno coinvolto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highlight w:val="white"/>
          <w:rtl w:val="0"/>
        </w:rPr>
        <w:t xml:space="preserve">oltre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highlight w:val="white"/>
          <w:rtl w:val="0"/>
        </w:rPr>
        <w:t xml:space="preserve">22 mila minori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highlight w:val="white"/>
          <w:rtl w:val="0"/>
        </w:rPr>
        <w:t xml:space="preserve"> dai 6 ai 17 anni e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highlight w:val="white"/>
          <w:rtl w:val="0"/>
        </w:rPr>
        <w:t xml:space="preserve">10 mila adulti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tra studenti, insegnanti, genitori, persone in condizioni di fragilità e cittadini.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240" w:lineRule="auto"/>
        <w:ind w:left="0" w:hanging="2"/>
        <w:jc w:val="both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Il prossimo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lunedì 4 luglio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presso il social hub animato dalla Comunità di Sant’Egidio, in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piazza di Santa Maria in Trastevere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i destinatari del progetto raccontano in prima persona la loro esperienza in rete, sperimentando l'uso di strumenti digitali di comunità, realizzati per aiutare le diverse generazioni a stare sicure online e offline. Dall’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app per gestire le emozioni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pensata per i più piccoli, al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dispositivo di intelligenza artificiale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 che aiuta ad acquisire consapevolezza nella scelta delle parole non ostili fino alle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stanze digitali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 per imparare a dialogare e argomentare.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240" w:lineRule="auto"/>
        <w:ind w:left="0" w:hanging="2"/>
        <w:jc w:val="both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Introduce e modera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Mirta Michilli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direttrice generale della Fondazione Mondo Digitale. Dopo i saluti di benvenuto di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Stefano Orlando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responsabile delle attività giovanili Comunità Sant’Egidio, intervengono: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Ilaria Graziano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project manager e coordinazione progettazione della Fondazione Mondo Digitale;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Martina Colasante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Government Affairs and Public Policy, Google Italia;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Barbara Mineo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, dirigente scolastica dell'IC Giovanni XXIII di Paceco (Trapani);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highlight w:val="white"/>
          <w:rtl w:val="0"/>
        </w:rPr>
        <w:t xml:space="preserve">Francesca Caviglia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highlight w:val="white"/>
          <w:rtl w:val="0"/>
        </w:rPr>
        <w:t xml:space="preserve">, studentessa IIS Via dei Papareschi di Roma;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Admon Alhabib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volontario della Comunità di Sant’Egidio; Martina Bonin, project manager di Parole O_Stili;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highlight w:val="white"/>
          <w:rtl w:val="0"/>
        </w:rPr>
        <w:t xml:space="preserve">Daniela Menin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highlight w:val="white"/>
          <w:rtl w:val="0"/>
        </w:rPr>
        <w:t xml:space="preserve">, insegnante dell'IC San Giorgio delle Pertiche, Santa  Giustina in Colle (Padova);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highlight w:val="white"/>
          <w:rtl w:val="0"/>
        </w:rPr>
        <w:t xml:space="preserve">Francesca Altomonte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highlight w:val="white"/>
          <w:rtl w:val="0"/>
        </w:rPr>
        <w:t xml:space="preserve">, operatrice ActionAid.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240" w:lineRule="auto"/>
        <w:ind w:left="0" w:hanging="2"/>
        <w:jc w:val="both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Come riconoscere le notizie false e accedere a un’informazione corretta? Ci si può difendere dai rischi della rete? Con quali strategie si può prevenire il cyberbullismo? Come trasformare le connessioni in relazioni? Come immedesimarsi nell’altro che conosciamo dietro a uno schermo? Quanto siamo consapevoli della nostra reputazione online? Tutte le risorse didattiche realizzate per il progetto, materiali e strumenti, sono disponibili all'indirizzo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000000"/>
            <w:sz w:val="22"/>
            <w:szCs w:val="22"/>
            <w:rtl w:val="0"/>
          </w:rPr>
          <w:t xml:space="preserve">www.socialhostinghub.org</w:t>
        </w:r>
      </w:hyperlink>
      <w:r w:rsidDel="00000000" w:rsidR="00000000" w:rsidRPr="00000000">
        <w:rPr>
          <w:color w:val="000000"/>
          <w:u w:val="single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40" w:lineRule="auto"/>
        <w:ind w:left="0" w:right="561" w:hanging="2"/>
        <w:jc w:val="both"/>
        <w:rPr>
          <w:rFonts w:ascii="Trebuchet MS" w:cs="Trebuchet MS" w:eastAsia="Trebuchet MS" w:hAnsi="Trebuchet MS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Roma, 4 luglio 2022</w:t>
      </w:r>
    </w:p>
    <w:p w:rsidR="00000000" w:rsidDel="00000000" w:rsidP="00000000" w:rsidRDefault="00000000" w:rsidRPr="00000000" w14:paraId="0000000C">
      <w:pPr>
        <w:widowControl w:val="0"/>
        <w:spacing w:before="120" w:lineRule="auto"/>
        <w:ind w:left="0" w:right="561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Ufficio stampa </w:t>
      </w:r>
    </w:p>
    <w:p w:rsidR="00000000" w:rsidDel="00000000" w:rsidP="00000000" w:rsidRDefault="00000000" w:rsidRPr="00000000" w14:paraId="0000000D">
      <w:pPr>
        <w:widowControl w:val="0"/>
        <w:ind w:left="0" w:right="561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Fondazione Mondo Digitale, tel. +39 06 42014109, www.mondodigitale.org</w:t>
      </w:r>
    </w:p>
    <w:p w:rsidR="00000000" w:rsidDel="00000000" w:rsidP="00000000" w:rsidRDefault="00000000" w:rsidRPr="00000000" w14:paraId="0000000E">
      <w:pPr>
        <w:widowControl w:val="0"/>
        <w:ind w:left="0" w:right="561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Elisa Amorelli +39 338 3043021 e.amorelli@mondodigitale.org</w:t>
      </w:r>
    </w:p>
    <w:p w:rsidR="00000000" w:rsidDel="00000000" w:rsidP="00000000" w:rsidRDefault="00000000" w:rsidRPr="00000000" w14:paraId="0000000F">
      <w:pPr>
        <w:widowControl w:val="0"/>
        <w:ind w:left="0" w:right="561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Alberta Testa + 39 389 5665508 a.testa@mondodigitale.org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1134" w:top="2552" w:left="851" w:right="851" w:header="0" w:footer="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-544194</wp:posOffset>
          </wp:positionH>
          <wp:positionV relativeFrom="paragraph">
            <wp:posOffset>0</wp:posOffset>
          </wp:positionV>
          <wp:extent cx="7560310" cy="1013460"/>
          <wp:effectExtent b="0" l="0" r="0" t="0"/>
          <wp:wrapNone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134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0766"/>
      </w:tabs>
      <w:spacing w:line="240" w:lineRule="auto"/>
      <w:ind w:left="0" w:right="-1134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-630</wp:posOffset>
          </wp:positionH>
          <wp:positionV relativeFrom="paragraph">
            <wp:posOffset>0</wp:posOffset>
          </wp:positionV>
          <wp:extent cx="7553325" cy="1384300"/>
          <wp:effectExtent b="0" l="0" r="0" t="0"/>
          <wp:wrapNone/>
          <wp:docPr id="104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1384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45733C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rsid w:val="0045733C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rsid w:val="0045733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rsid w:val="0045733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45733C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rsid w:val="0045733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rsid w:val="0045733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AA4108"/>
  </w:style>
  <w:style w:type="table" w:styleId="TableNormal" w:customStyle="1">
    <w:name w:val="Table Normal"/>
    <w:rsid w:val="00AA410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45733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AA410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1" w:customStyle="1">
    <w:name w:val="Normale1"/>
    <w:rsid w:val="0045733C"/>
  </w:style>
  <w:style w:type="table" w:styleId="TableNormal1" w:customStyle="1">
    <w:name w:val="Table Normal"/>
    <w:rsid w:val="0045733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2" w:customStyle="1">
    <w:name w:val="Normale2"/>
    <w:rsid w:val="0045733C"/>
  </w:style>
  <w:style w:type="table" w:styleId="TableNormal2" w:customStyle="1">
    <w:name w:val="Table Normal"/>
    <w:rsid w:val="0045733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45733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qFormat w:val="1"/>
    <w:rsid w:val="0045733C"/>
  </w:style>
  <w:style w:type="character" w:styleId="IntestazioneCarattere" w:customStyle="1">
    <w:name w:val="Intestazione Carattere"/>
    <w:basedOn w:val="Carpredefinitoparagrafo"/>
    <w:rsid w:val="0045733C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rsid w:val="0045733C"/>
  </w:style>
  <w:style w:type="character" w:styleId="PidipaginaCarattere" w:customStyle="1">
    <w:name w:val="Piè di pagina Carattere"/>
    <w:basedOn w:val="Carpredefinitoparagrafo"/>
    <w:rsid w:val="0045733C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sid w:val="0045733C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rsid w:val="0045733C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45733C"/>
    <w:pPr>
      <w:ind w:left="720"/>
      <w:contextualSpacing w:val="1"/>
    </w:pPr>
  </w:style>
  <w:style w:type="paragraph" w:styleId="m6070629631590663348m3380052992153163688msoplaintext" w:customStyle="1">
    <w:name w:val="m_6070629631590663348m_3380052992153163688msoplaintext"/>
    <w:basedOn w:val="Normale"/>
    <w:rsid w:val="0045733C"/>
    <w:pPr>
      <w:spacing w:after="100" w:afterAutospacing="1" w:before="100" w:beforeAutospacing="1"/>
    </w:pPr>
    <w:rPr>
      <w:rFonts w:ascii="Times New Roman" w:eastAsia="Times New Roman" w:hAnsi="Times New Roman"/>
      <w:lang w:eastAsia="it-IT"/>
    </w:rPr>
  </w:style>
  <w:style w:type="paragraph" w:styleId="Default" w:customStyle="1">
    <w:name w:val="Default"/>
    <w:rsid w:val="0045733C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Segoe UI" w:cs="Segoe UI" w:hAnsi="Segoe UI"/>
      <w:color w:val="000000"/>
      <w:position w:val="-1"/>
      <w:lang w:eastAsia="en-US" w:val="en-US"/>
    </w:rPr>
  </w:style>
  <w:style w:type="table" w:styleId="Grigliatabella">
    <w:name w:val="Table Grid"/>
    <w:basedOn w:val="Tabellanormale"/>
    <w:rsid w:val="0045733C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qFormat w:val="1"/>
    <w:rsid w:val="0045733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AA4108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rsid w:val="0045733C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a0" w:customStyle="1">
    <w:basedOn w:val="TableNormal3"/>
    <w:rsid w:val="0045733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rsid w:val="0045733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rsid w:val="0045733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rsid w:val="0045733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ocialhostinghub.org" TargetMode="Externa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6jW+/qAhQXz0S+E84Wy9U1cr8g==">AMUW2mUZWHDmAf7d+8FHN3n4QEkBS5kOYF5OcvWjV7HxaiLKGXU1inyK4yx+fVwQB/BIJmg7B5QjDIef38gTZWX7voHTvlurstttp/IL6U4r0n88Y6yPo4A=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2022-06-06T08:59:00Z</dcterms:created>
  <dc:creator>Nicolò Rosato</dc:creator>
</cp:coreProperties>
</file>